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1" w:rsidRPr="00FB2F58" w:rsidRDefault="00C47BB1" w:rsidP="00EC460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4CE1">
        <w:rPr>
          <w:rFonts w:ascii="Times New Roman" w:hAnsi="Times New Roman"/>
          <w:b/>
          <w:sz w:val="24"/>
          <w:szCs w:val="24"/>
        </w:rPr>
        <w:t>ЗАДАЧИ</w:t>
      </w:r>
    </w:p>
    <w:p w:rsidR="00C47BB1" w:rsidRPr="00EF7D7D" w:rsidRDefault="00C47BB1" w:rsidP="00AC7C7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7D7D">
        <w:rPr>
          <w:rFonts w:ascii="Times New Roman" w:hAnsi="Times New Roman"/>
          <w:b/>
          <w:sz w:val="28"/>
          <w:szCs w:val="28"/>
        </w:rPr>
        <w:t>Задача 1 (</w:t>
      </w:r>
      <w:r w:rsidRPr="00FB2F58">
        <w:rPr>
          <w:rFonts w:ascii="Times New Roman" w:hAnsi="Times New Roman"/>
          <w:b/>
          <w:sz w:val="28"/>
          <w:szCs w:val="28"/>
        </w:rPr>
        <w:t xml:space="preserve">25 </w:t>
      </w:r>
      <w:r w:rsidRPr="00EF7D7D">
        <w:rPr>
          <w:rFonts w:ascii="Times New Roman" w:hAnsi="Times New Roman"/>
          <w:b/>
          <w:sz w:val="28"/>
          <w:szCs w:val="28"/>
        </w:rPr>
        <w:t>баллов)</w:t>
      </w:r>
    </w:p>
    <w:p w:rsidR="00C47BB1" w:rsidRPr="00FB2F58" w:rsidRDefault="00C47BB1" w:rsidP="00A333FE">
      <w:pPr>
        <w:pStyle w:val="Heading2"/>
        <w:spacing w:before="0" w:beforeAutospacing="0" w:after="0" w:afterAutospacing="0"/>
        <w:rPr>
          <w:b w:val="0"/>
          <w:sz w:val="28"/>
          <w:szCs w:val="28"/>
        </w:rPr>
      </w:pPr>
      <w:hyperlink r:id="rId7" w:history="1">
        <w:r w:rsidRPr="00EF7D7D">
          <w:rPr>
            <w:b w:val="0"/>
            <w:sz w:val="28"/>
            <w:szCs w:val="28"/>
          </w:rPr>
          <w:t>Плотник-краснодеревщик </w:t>
        </w:r>
      </w:hyperlink>
      <w:r w:rsidRPr="00EF7D7D">
        <w:rPr>
          <w:b w:val="0"/>
          <w:sz w:val="28"/>
          <w:szCs w:val="28"/>
        </w:rPr>
        <w:t xml:space="preserve">получил от фирмы по производству игрушек заказ на изготовление образцов  игрушечных солдатиков  из </w:t>
      </w:r>
      <w:r>
        <w:rPr>
          <w:b w:val="0"/>
          <w:sz w:val="28"/>
          <w:szCs w:val="28"/>
        </w:rPr>
        <w:t xml:space="preserve">дерева </w:t>
      </w:r>
      <w:r w:rsidRPr="00EF7D7D">
        <w:rPr>
          <w:b w:val="0"/>
          <w:sz w:val="28"/>
          <w:szCs w:val="28"/>
        </w:rPr>
        <w:t xml:space="preserve">различных </w:t>
      </w:r>
      <w:r>
        <w:rPr>
          <w:b w:val="0"/>
          <w:sz w:val="28"/>
          <w:szCs w:val="28"/>
        </w:rPr>
        <w:t xml:space="preserve"> пород</w:t>
      </w:r>
      <w:r w:rsidRPr="00EF7D7D">
        <w:rPr>
          <w:b w:val="0"/>
          <w:sz w:val="28"/>
          <w:szCs w:val="28"/>
        </w:rPr>
        <w:t>. Головы солдатиков можно изготавливать   из дуб</w:t>
      </w:r>
      <w:r>
        <w:rPr>
          <w:b w:val="0"/>
          <w:sz w:val="28"/>
          <w:szCs w:val="28"/>
        </w:rPr>
        <w:t xml:space="preserve">а или </w:t>
      </w:r>
      <w:r w:rsidRPr="00EF7D7D">
        <w:rPr>
          <w:b w:val="0"/>
          <w:sz w:val="28"/>
          <w:szCs w:val="28"/>
        </w:rPr>
        <w:t>бука. Туловище</w:t>
      </w:r>
      <w:r>
        <w:rPr>
          <w:b w:val="0"/>
          <w:sz w:val="28"/>
          <w:szCs w:val="28"/>
        </w:rPr>
        <w:t xml:space="preserve">  можно вырезать </w:t>
      </w:r>
      <w:r w:rsidRPr="00EF7D7D">
        <w:rPr>
          <w:b w:val="0"/>
          <w:sz w:val="28"/>
          <w:szCs w:val="28"/>
        </w:rPr>
        <w:t xml:space="preserve">из ореха, </w:t>
      </w:r>
      <w:r>
        <w:rPr>
          <w:b w:val="0"/>
          <w:sz w:val="28"/>
          <w:szCs w:val="28"/>
        </w:rPr>
        <w:t xml:space="preserve">клена или </w:t>
      </w:r>
      <w:r w:rsidRPr="00EF7D7D">
        <w:rPr>
          <w:b w:val="0"/>
          <w:sz w:val="28"/>
          <w:szCs w:val="28"/>
        </w:rPr>
        <w:t xml:space="preserve"> ясеня, а руки и ноги –</w:t>
      </w:r>
      <w:r>
        <w:rPr>
          <w:b w:val="0"/>
          <w:sz w:val="28"/>
          <w:szCs w:val="28"/>
        </w:rPr>
        <w:t>из сосны,  тополя  или липы</w:t>
      </w:r>
      <w:r w:rsidRPr="00EF7D7D">
        <w:rPr>
          <w:b w:val="0"/>
          <w:sz w:val="28"/>
          <w:szCs w:val="28"/>
        </w:rPr>
        <w:t>. Какую</w:t>
      </w:r>
      <w:r>
        <w:rPr>
          <w:b w:val="0"/>
          <w:sz w:val="28"/>
          <w:szCs w:val="28"/>
        </w:rPr>
        <w:t xml:space="preserve"> максимальную</w:t>
      </w:r>
      <w:r w:rsidRPr="00EF7D7D">
        <w:rPr>
          <w:b w:val="0"/>
          <w:sz w:val="28"/>
          <w:szCs w:val="28"/>
        </w:rPr>
        <w:t xml:space="preserve"> прибыль получит плотник-краснодеревщик за </w:t>
      </w:r>
      <w:r>
        <w:rPr>
          <w:b w:val="0"/>
          <w:sz w:val="28"/>
          <w:szCs w:val="28"/>
        </w:rPr>
        <w:t>20  сделанных им солдатиков</w:t>
      </w:r>
      <w:r w:rsidRPr="00EF7D7D">
        <w:rPr>
          <w:b w:val="0"/>
          <w:sz w:val="28"/>
          <w:szCs w:val="28"/>
        </w:rPr>
        <w:t xml:space="preserve">, если за каждый </w:t>
      </w:r>
      <w:r>
        <w:rPr>
          <w:b w:val="0"/>
          <w:sz w:val="28"/>
          <w:szCs w:val="28"/>
        </w:rPr>
        <w:t xml:space="preserve"> уникальный </w:t>
      </w:r>
      <w:r w:rsidRPr="00EF7D7D">
        <w:rPr>
          <w:b w:val="0"/>
          <w:sz w:val="28"/>
          <w:szCs w:val="28"/>
        </w:rPr>
        <w:t>образец игрушечного солдатика заказчик платит 500 рублей, а себестоимость изготовления одного солдатика составляет  300 рублей.</w:t>
      </w:r>
    </w:p>
    <w:p w:rsidR="00C47BB1" w:rsidRPr="00EF7D7D" w:rsidRDefault="00C47BB1" w:rsidP="00B03A4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7BB1" w:rsidRPr="00FC330B" w:rsidRDefault="00C47BB1" w:rsidP="00B03A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7D">
        <w:rPr>
          <w:rFonts w:ascii="Times New Roman" w:hAnsi="Times New Roman"/>
          <w:b/>
          <w:sz w:val="28"/>
          <w:szCs w:val="28"/>
        </w:rPr>
        <w:t>Задача 2 (15 баллов)</w:t>
      </w:r>
    </w:p>
    <w:p w:rsidR="00C47BB1" w:rsidRDefault="00C47BB1" w:rsidP="00FC330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330B">
        <w:rPr>
          <w:rFonts w:ascii="Times New Roman" w:hAnsi="Times New Roman"/>
          <w:sz w:val="28"/>
          <w:szCs w:val="28"/>
        </w:rPr>
        <w:t>У  школьного дворника  Метелкина заработная плата 15000 рублей в месяц.  Каждый месяц дворник тратит на оплату квартиры ¼ часть зартлаты, на питание – 3500 рублей, на социальные потребности – 12% зарплаты. Через год он хочет приобрести  старенький автомобиль стоимостью 100000 рублей, поэтому складывает остаток  «под подушку».   Дворнику  придется брать недостающую сумму в коммерческом банке на полгода  под 24% годовых.  Какую сумму  дворник вернет коммерческому банку через полгода?   И сколько заплатит Метелкин б</w:t>
      </w:r>
      <w:r>
        <w:rPr>
          <w:rFonts w:ascii="Times New Roman" w:hAnsi="Times New Roman"/>
          <w:sz w:val="28"/>
          <w:szCs w:val="28"/>
        </w:rPr>
        <w:t>анку за использование  кредита,</w:t>
      </w:r>
      <w:r w:rsidRPr="00FC330B">
        <w:rPr>
          <w:rFonts w:ascii="Times New Roman" w:hAnsi="Times New Roman"/>
          <w:sz w:val="28"/>
          <w:szCs w:val="28"/>
        </w:rPr>
        <w:t xml:space="preserve"> чтобы удовлетворить свою потребность. </w:t>
      </w:r>
    </w:p>
    <w:p w:rsidR="00C47BB1" w:rsidRPr="00F11F83" w:rsidRDefault="00C47BB1" w:rsidP="00B03A4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47BB1" w:rsidRPr="00EF7D7D" w:rsidRDefault="00C47BB1" w:rsidP="00FA5E7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EF7D7D">
        <w:rPr>
          <w:rFonts w:ascii="Times New Roman" w:hAnsi="Times New Roman"/>
          <w:b/>
          <w:sz w:val="28"/>
          <w:szCs w:val="28"/>
        </w:rPr>
        <w:t>Задача 3  (30 баллов)</w:t>
      </w:r>
    </w:p>
    <w:p w:rsidR="00C47BB1" w:rsidRPr="00EF7D7D" w:rsidRDefault="00C47BB1" w:rsidP="00FA5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7D">
        <w:rPr>
          <w:rFonts w:ascii="Times New Roman" w:hAnsi="Times New Roman"/>
          <w:sz w:val="28"/>
          <w:szCs w:val="28"/>
        </w:rPr>
        <w:t xml:space="preserve"> Два друга Коля и Толя вскладчину купили на базаре 12-литровую емкость с льняным маслом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A656B">
        <w:rPr>
          <w:rFonts w:ascii="Times New Roman" w:hAnsi="Times New Roman"/>
          <w:sz w:val="28"/>
          <w:szCs w:val="28"/>
        </w:rPr>
        <w:t>отделки деревянных поверхностей</w:t>
      </w:r>
      <w:r w:rsidRPr="00EF7D7D">
        <w:rPr>
          <w:rFonts w:ascii="Times New Roman" w:hAnsi="Times New Roman"/>
          <w:sz w:val="28"/>
          <w:szCs w:val="28"/>
        </w:rPr>
        <w:t xml:space="preserve"> за 1000 рублей.Они хотят разделить масло поровну. Но у них есть только одна пустая 7-литровая емкость. Сосед Коли предложил им свою пустую 5-литровую емкость, чтобы друзья смогли разделить масло. Но сосед поставил условие, что за каждое наполнение </w:t>
      </w:r>
      <w:r>
        <w:rPr>
          <w:rFonts w:ascii="Times New Roman" w:hAnsi="Times New Roman"/>
          <w:sz w:val="28"/>
          <w:szCs w:val="28"/>
        </w:rPr>
        <w:t xml:space="preserve">или доливание </w:t>
      </w:r>
      <w:r w:rsidRPr="00EF7D7D">
        <w:rPr>
          <w:rFonts w:ascii="Times New Roman" w:hAnsi="Times New Roman"/>
          <w:sz w:val="28"/>
          <w:szCs w:val="28"/>
        </w:rPr>
        <w:t xml:space="preserve">маслом его емкостидрузья  заплатят ему 10 рублей.  Как друзьям  разлить масло, чтобы в 12-литровой и 7-литровой емкостях оказалось по </w:t>
      </w:r>
      <w:smartTag w:uri="urn:schemas-microsoft-com:office:smarttags" w:element="metricconverter">
        <w:smartTagPr>
          <w:attr w:name="ProductID" w:val="6 литров"/>
        </w:smartTagPr>
        <w:r w:rsidRPr="00EF7D7D">
          <w:rPr>
            <w:rFonts w:ascii="Times New Roman" w:hAnsi="Times New Roman"/>
            <w:sz w:val="28"/>
            <w:szCs w:val="28"/>
          </w:rPr>
          <w:t>6 литров</w:t>
        </w:r>
      </w:smartTag>
      <w:r w:rsidRPr="00EF7D7D">
        <w:rPr>
          <w:rFonts w:ascii="Times New Roman" w:hAnsi="Times New Roman"/>
          <w:sz w:val="28"/>
          <w:szCs w:val="28"/>
        </w:rPr>
        <w:t>. Сколько процентов от цены масла составит плата соседу за  использование его емкости?</w:t>
      </w:r>
    </w:p>
    <w:p w:rsidR="00C47BB1" w:rsidRPr="00EF7D7D" w:rsidRDefault="00C47BB1" w:rsidP="00615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BB1" w:rsidRPr="00FB2F58" w:rsidRDefault="00C47BB1" w:rsidP="00AB75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7D7D">
        <w:rPr>
          <w:rFonts w:ascii="Times New Roman" w:hAnsi="Times New Roman"/>
          <w:b/>
          <w:sz w:val="28"/>
          <w:szCs w:val="28"/>
        </w:rPr>
        <w:t>Задача 4  (30 баллов)</w:t>
      </w:r>
    </w:p>
    <w:p w:rsidR="00C47BB1" w:rsidRPr="00EF7D7D" w:rsidRDefault="00C47BB1" w:rsidP="00AB75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7D7D">
        <w:rPr>
          <w:rFonts w:ascii="Times New Roman" w:hAnsi="Times New Roman"/>
          <w:sz w:val="28"/>
          <w:szCs w:val="28"/>
        </w:rPr>
        <w:t>Антикварный магазин, купив два предмета за 325 рублей, продал их, получив 40% прибыли. За какую цену был куплен магазином каждый предмет, если при продаже первого предмета было получено 25% прибыли, а при продаже второго – 50%?</w:t>
      </w:r>
    </w:p>
    <w:p w:rsidR="00C47BB1" w:rsidRPr="00EF7D7D" w:rsidRDefault="00C47BB1" w:rsidP="00AB75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7BB1" w:rsidRPr="00EF7D7D" w:rsidSect="007955D4">
      <w:headerReference w:type="default" r:id="rId8"/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B1" w:rsidRDefault="00C47BB1" w:rsidP="00FB2F58">
      <w:pPr>
        <w:spacing w:after="0" w:line="240" w:lineRule="auto"/>
      </w:pPr>
      <w:r>
        <w:separator/>
      </w:r>
    </w:p>
  </w:endnote>
  <w:endnote w:type="continuationSeparator" w:id="1">
    <w:p w:rsidR="00C47BB1" w:rsidRDefault="00C47BB1" w:rsidP="00FB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721"/>
      <w:gridCol w:w="4742"/>
    </w:tblGrid>
    <w:tr w:rsidR="00C47BB1" w:rsidRPr="00F5057F" w:rsidTr="00D82F05">
      <w:tc>
        <w:tcPr>
          <w:tcW w:w="5210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C47BB1" w:rsidRPr="00F5057F" w:rsidRDefault="00C47BB1" w:rsidP="00D82F05">
          <w:pPr>
            <w:pStyle w:val="Footer"/>
            <w:jc w:val="center"/>
            <w:rPr>
              <w:rFonts w:ascii="Pragmatica-Bold" w:hAnsi="Pragmatica-Bold"/>
              <w:sz w:val="20"/>
              <w:szCs w:val="20"/>
            </w:rPr>
          </w:pPr>
          <w:r w:rsidRPr="00F5057F">
            <w:rPr>
              <w:rFonts w:ascii="Pragmatica-Bold Cyr" w:hAnsi="Pragmatica-Bold Cyr"/>
              <w:sz w:val="20"/>
              <w:szCs w:val="20"/>
            </w:rPr>
            <w:t xml:space="preserve">Максимальное кол-во баллов: </w:t>
          </w:r>
          <w:r w:rsidRPr="00F5057F">
            <w:rPr>
              <w:rFonts w:ascii="Pragmatica-Bold" w:hAnsi="Pragmatica-Bold"/>
              <w:sz w:val="20"/>
              <w:szCs w:val="20"/>
            </w:rPr>
            <w:t>100</w:t>
          </w:r>
        </w:p>
      </w:tc>
      <w:tc>
        <w:tcPr>
          <w:tcW w:w="5210" w:type="dxa"/>
          <w:tcBorders>
            <w:top w:val="thickThinSmallGap" w:sz="24" w:space="0" w:color="auto"/>
            <w:left w:val="nil"/>
            <w:bottom w:val="nil"/>
            <w:right w:val="nil"/>
          </w:tcBorders>
        </w:tcPr>
        <w:p w:rsidR="00C47BB1" w:rsidRPr="00F5057F" w:rsidRDefault="00C47BB1" w:rsidP="00D82F05">
          <w:pPr>
            <w:pStyle w:val="Footer"/>
            <w:jc w:val="right"/>
            <w:rPr>
              <w:rFonts w:ascii="Pragmatica-Bold" w:hAnsi="Pragmatica-Bold"/>
              <w:sz w:val="20"/>
              <w:szCs w:val="20"/>
            </w:rPr>
          </w:pPr>
          <w:r w:rsidRPr="00F5057F">
            <w:rPr>
              <w:rFonts w:ascii="Pragmatica-Bold Cyr" w:hAnsi="Pragmatica-Bold Cyr"/>
              <w:sz w:val="20"/>
              <w:szCs w:val="20"/>
            </w:rPr>
            <w:t xml:space="preserve">Лист </w: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begin"/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instrText xml:space="preserve"> PAGE </w:instrTex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separate"/>
          </w:r>
          <w:r>
            <w:rPr>
              <w:rStyle w:val="PageNumber"/>
              <w:rFonts w:ascii="Pragmatica-Bold" w:hAnsi="Pragmatica-Bold"/>
              <w:noProof/>
              <w:sz w:val="20"/>
              <w:szCs w:val="20"/>
            </w:rPr>
            <w:t>1</w: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end"/>
          </w:r>
          <w:r w:rsidRPr="00F5057F">
            <w:rPr>
              <w:rStyle w:val="PageNumber"/>
              <w:rFonts w:ascii="Pragmatica-Bold Cyr" w:hAnsi="Pragmatica-Bold Cyr"/>
              <w:sz w:val="20"/>
              <w:szCs w:val="20"/>
            </w:rPr>
            <w:t xml:space="preserve"> из </w: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begin"/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instrText xml:space="preserve"> NUMPAGES </w:instrTex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separate"/>
          </w:r>
          <w:r>
            <w:rPr>
              <w:rStyle w:val="PageNumber"/>
              <w:rFonts w:ascii="Pragmatica-Bold" w:hAnsi="Pragmatica-Bold"/>
              <w:noProof/>
              <w:sz w:val="20"/>
              <w:szCs w:val="20"/>
            </w:rPr>
            <w:t>1</w:t>
          </w:r>
          <w:r w:rsidRPr="00F5057F">
            <w:rPr>
              <w:rStyle w:val="PageNumber"/>
              <w:rFonts w:ascii="Pragmatica-Bold" w:hAnsi="Pragmatica-Bold"/>
              <w:sz w:val="20"/>
              <w:szCs w:val="20"/>
            </w:rPr>
            <w:fldChar w:fldCharType="end"/>
          </w:r>
        </w:p>
      </w:tc>
    </w:tr>
  </w:tbl>
  <w:p w:rsidR="00C47BB1" w:rsidRDefault="00C47BB1" w:rsidP="00FB2F58">
    <w:pPr>
      <w:pStyle w:val="Footer"/>
    </w:pPr>
  </w:p>
  <w:p w:rsidR="00C47BB1" w:rsidRDefault="00C47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B1" w:rsidRDefault="00C47BB1" w:rsidP="00FB2F58">
      <w:pPr>
        <w:spacing w:after="0" w:line="240" w:lineRule="auto"/>
      </w:pPr>
      <w:r>
        <w:separator/>
      </w:r>
    </w:p>
  </w:footnote>
  <w:footnote w:type="continuationSeparator" w:id="1">
    <w:p w:rsidR="00C47BB1" w:rsidRDefault="00C47BB1" w:rsidP="00FB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011"/>
      <w:gridCol w:w="884"/>
      <w:gridCol w:w="1539"/>
      <w:gridCol w:w="2186"/>
      <w:gridCol w:w="1828"/>
      <w:gridCol w:w="1828"/>
      <w:gridCol w:w="295"/>
    </w:tblGrid>
    <w:tr w:rsidR="00C47BB1" w:rsidRPr="00F5057F" w:rsidTr="00FB2F58">
      <w:tc>
        <w:tcPr>
          <w:tcW w:w="492" w:type="pct"/>
        </w:tcPr>
        <w:p w:rsidR="00C47BB1" w:rsidRPr="00F5057F" w:rsidRDefault="00C47BB1" w:rsidP="00D82F05">
          <w:pPr>
            <w:pStyle w:val="Header"/>
            <w:jc w:val="center"/>
            <w:rPr>
              <w:rFonts w:ascii="Pragmatica-Bold" w:hAnsi="Pragmatica-Bold"/>
              <w:b/>
              <w:szCs w:val="28"/>
            </w:rPr>
          </w:pPr>
          <w:r w:rsidRPr="00F5057F">
            <w:object w:dxaOrig="1622" w:dyaOrig="1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6pt;height:43.2pt" o:ole="">
                <v:imagedata r:id="rId1" o:title=""/>
              </v:shape>
              <o:OLEObject Type="Embed" ProgID="CorelDRAW.Graphic.13" ShapeID="_x0000_i1026" DrawAspect="Content" ObjectID="_1535543870" r:id="rId2"/>
            </w:object>
          </w:r>
        </w:p>
      </w:tc>
      <w:tc>
        <w:tcPr>
          <w:tcW w:w="4508" w:type="pct"/>
          <w:gridSpan w:val="6"/>
          <w:vAlign w:val="center"/>
        </w:tcPr>
        <w:p w:rsidR="00C47BB1" w:rsidRPr="00F5057F" w:rsidRDefault="00C47BB1" w:rsidP="00D82F05">
          <w:pPr>
            <w:pStyle w:val="Header"/>
            <w:jc w:val="center"/>
            <w:rPr>
              <w:rFonts w:ascii="Pragmatica-Bold" w:hAnsi="Pragmatica-Bold"/>
              <w:b/>
              <w:sz w:val="26"/>
              <w:szCs w:val="26"/>
            </w:rPr>
          </w:pPr>
          <w:r w:rsidRPr="00F5057F">
            <w:rPr>
              <w:rFonts w:ascii="Pragmatica-Bold" w:hAnsi="Pragmatica-Bold"/>
              <w:b/>
              <w:sz w:val="26"/>
              <w:szCs w:val="26"/>
              <w:lang w:val="en-US"/>
            </w:rPr>
            <w:t>I</w:t>
          </w:r>
          <w:r w:rsidRPr="00F5057F">
            <w:rPr>
              <w:rFonts w:ascii="Pragmatica-Bold" w:hAnsi="Pragmatica-Bold"/>
              <w:b/>
              <w:sz w:val="26"/>
              <w:szCs w:val="26"/>
            </w:rPr>
            <w:t xml:space="preserve"> (</w:t>
          </w:r>
          <w:r w:rsidRPr="00F5057F">
            <w:rPr>
              <w:rFonts w:ascii="Pragmatica-Bold Cyr" w:hAnsi="Pragmatica-Bold Cyr"/>
              <w:b/>
              <w:sz w:val="26"/>
              <w:szCs w:val="26"/>
            </w:rPr>
            <w:t>школьный) этап Всероссийской олимпиады школьников</w:t>
          </w:r>
          <w:r w:rsidRPr="00F5057F">
            <w:rPr>
              <w:rFonts w:ascii="Pragmatica-Bold Cyr" w:hAnsi="Pragmatica-Bold Cyr"/>
              <w:b/>
              <w:sz w:val="26"/>
              <w:szCs w:val="26"/>
            </w:rPr>
            <w:br/>
            <w:t>2016/17 учебный год</w:t>
          </w:r>
        </w:p>
      </w:tc>
    </w:tr>
    <w:tr w:rsidR="00C47BB1" w:rsidRPr="00F5057F" w:rsidTr="00FB2F58">
      <w:tblPrEx>
        <w:tblBorders>
          <w:insideV w:val="single" w:sz="4" w:space="0" w:color="auto"/>
        </w:tblBorders>
      </w:tblPrEx>
      <w:trPr>
        <w:gridAfter w:val="1"/>
        <w:wAfter w:w="160" w:type="pct"/>
      </w:trPr>
      <w:tc>
        <w:tcPr>
          <w:tcW w:w="960" w:type="pct"/>
          <w:gridSpan w:val="2"/>
          <w:tcBorders>
            <w:bottom w:val="single" w:sz="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</w:rPr>
          </w:pPr>
          <w:r w:rsidRPr="00F5057F">
            <w:rPr>
              <w:rFonts w:ascii="Pragmatica Cyr" w:hAnsi="Pragmatica Cyr"/>
            </w:rPr>
            <w:t>Предмет</w:t>
          </w:r>
        </w:p>
      </w:tc>
      <w:tc>
        <w:tcPr>
          <w:tcW w:w="810" w:type="pct"/>
          <w:tcBorders>
            <w:bottom w:val="single" w:sz="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</w:rPr>
          </w:pPr>
          <w:r w:rsidRPr="00F5057F">
            <w:rPr>
              <w:rFonts w:ascii="Pragmatica Cyr" w:hAnsi="Pragmatica Cyr"/>
            </w:rPr>
            <w:t>Класс</w:t>
          </w:r>
        </w:p>
      </w:tc>
      <w:tc>
        <w:tcPr>
          <w:tcW w:w="1148" w:type="pct"/>
          <w:tcBorders>
            <w:bottom w:val="single" w:sz="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</w:rPr>
          </w:pPr>
          <w:r w:rsidRPr="00F5057F">
            <w:rPr>
              <w:rFonts w:ascii="Pragmatica Cyr" w:hAnsi="Pragmatica Cyr"/>
            </w:rPr>
            <w:t>Дата</w:t>
          </w:r>
        </w:p>
      </w:tc>
      <w:tc>
        <w:tcPr>
          <w:tcW w:w="961" w:type="pct"/>
          <w:tcBorders>
            <w:bottom w:val="single" w:sz="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</w:rPr>
          </w:pPr>
          <w:r w:rsidRPr="00F5057F">
            <w:rPr>
              <w:rFonts w:ascii="Pragmatica Cyr" w:hAnsi="Pragmatica Cyr"/>
            </w:rPr>
            <w:t>Время начала</w:t>
          </w:r>
        </w:p>
      </w:tc>
      <w:tc>
        <w:tcPr>
          <w:tcW w:w="961" w:type="pct"/>
          <w:tcBorders>
            <w:bottom w:val="single" w:sz="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</w:rPr>
          </w:pPr>
          <w:r w:rsidRPr="00F5057F">
            <w:rPr>
              <w:rFonts w:ascii="Pragmatica Cyr" w:hAnsi="Pragmatica Cyr"/>
            </w:rPr>
            <w:t>Время окончания</w:t>
          </w:r>
        </w:p>
      </w:tc>
    </w:tr>
    <w:tr w:rsidR="00C47BB1" w:rsidRPr="00F5057F" w:rsidTr="00FB2F58">
      <w:tblPrEx>
        <w:tblBorders>
          <w:insideV w:val="single" w:sz="4" w:space="0" w:color="auto"/>
        </w:tblBorders>
      </w:tblPrEx>
      <w:trPr>
        <w:gridAfter w:val="1"/>
        <w:wAfter w:w="160" w:type="pct"/>
      </w:trPr>
      <w:tc>
        <w:tcPr>
          <w:tcW w:w="960" w:type="pct"/>
          <w:gridSpan w:val="2"/>
          <w:tcBorders>
            <w:top w:val="single" w:sz="4" w:space="0" w:color="auto"/>
            <w:bottom w:val="thinThickSmallGap" w:sz="2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  <w:b/>
              <w:i/>
            </w:rPr>
          </w:pPr>
          <w:r w:rsidRPr="00F5057F">
            <w:rPr>
              <w:rFonts w:ascii="Pragmatica Cyr" w:hAnsi="Pragmatica Cyr"/>
              <w:b/>
              <w:i/>
            </w:rPr>
            <w:t>экономика</w:t>
          </w:r>
        </w:p>
      </w:tc>
      <w:tc>
        <w:tcPr>
          <w:tcW w:w="810" w:type="pct"/>
          <w:tcBorders>
            <w:top w:val="single" w:sz="4" w:space="0" w:color="auto"/>
            <w:bottom w:val="thinThickSmallGap" w:sz="24" w:space="0" w:color="auto"/>
          </w:tcBorders>
        </w:tcPr>
        <w:p w:rsidR="00C47BB1" w:rsidRPr="00F5057F" w:rsidRDefault="00C47BB1" w:rsidP="00D82F05">
          <w:pPr>
            <w:pStyle w:val="Header"/>
            <w:jc w:val="center"/>
            <w:rPr>
              <w:rFonts w:ascii="Pragmatica" w:hAnsi="Pragmatica"/>
              <w:b/>
              <w:i/>
            </w:rPr>
          </w:pPr>
          <w:r w:rsidRPr="00F5057F">
            <w:rPr>
              <w:rFonts w:ascii="Pragmatica" w:hAnsi="Pragmatica"/>
              <w:b/>
              <w:i/>
            </w:rPr>
            <w:t>7-8</w:t>
          </w:r>
        </w:p>
      </w:tc>
      <w:tc>
        <w:tcPr>
          <w:tcW w:w="1148" w:type="pct"/>
          <w:tcBorders>
            <w:top w:val="single" w:sz="4" w:space="0" w:color="auto"/>
            <w:bottom w:val="thinThickSmallGap" w:sz="24" w:space="0" w:color="auto"/>
          </w:tcBorders>
        </w:tcPr>
        <w:p w:rsidR="00C47BB1" w:rsidRPr="00442542" w:rsidRDefault="00C47BB1" w:rsidP="00D82F05">
          <w:pPr>
            <w:pStyle w:val="Header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4 октября</w:t>
          </w:r>
        </w:p>
      </w:tc>
      <w:tc>
        <w:tcPr>
          <w:tcW w:w="961" w:type="pct"/>
          <w:tcBorders>
            <w:top w:val="single" w:sz="4" w:space="0" w:color="auto"/>
            <w:bottom w:val="thinThickSmallGap" w:sz="24" w:space="0" w:color="auto"/>
          </w:tcBorders>
        </w:tcPr>
        <w:p w:rsidR="00C47BB1" w:rsidRPr="00442542" w:rsidRDefault="00C47BB1" w:rsidP="00D82F05">
          <w:pPr>
            <w:pStyle w:val="Header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11.00</w:t>
          </w:r>
        </w:p>
      </w:tc>
      <w:tc>
        <w:tcPr>
          <w:tcW w:w="961" w:type="pct"/>
          <w:tcBorders>
            <w:top w:val="single" w:sz="4" w:space="0" w:color="auto"/>
            <w:bottom w:val="thinThickSmallGap" w:sz="24" w:space="0" w:color="auto"/>
          </w:tcBorders>
        </w:tcPr>
        <w:p w:rsidR="00C47BB1" w:rsidRPr="00442542" w:rsidRDefault="00C47BB1" w:rsidP="00D82F05">
          <w:pPr>
            <w:pStyle w:val="Header"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12.00</w:t>
          </w:r>
        </w:p>
      </w:tc>
    </w:tr>
  </w:tbl>
  <w:p w:rsidR="00C47BB1" w:rsidRDefault="00C47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CF"/>
    <w:multiLevelType w:val="hybridMultilevel"/>
    <w:tmpl w:val="7F1C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D59AE"/>
    <w:multiLevelType w:val="hybridMultilevel"/>
    <w:tmpl w:val="F83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36FC3"/>
    <w:multiLevelType w:val="hybridMultilevel"/>
    <w:tmpl w:val="F83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13677"/>
    <w:multiLevelType w:val="hybridMultilevel"/>
    <w:tmpl w:val="F28EE67A"/>
    <w:lvl w:ilvl="0" w:tplc="290AAE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05"/>
    <w:rsid w:val="00004D61"/>
    <w:rsid w:val="0003623B"/>
    <w:rsid w:val="000430EB"/>
    <w:rsid w:val="00067B2D"/>
    <w:rsid w:val="00075969"/>
    <w:rsid w:val="00092224"/>
    <w:rsid w:val="000A55E7"/>
    <w:rsid w:val="000A7BB3"/>
    <w:rsid w:val="000C59C8"/>
    <w:rsid w:val="000D2B63"/>
    <w:rsid w:val="00114C0B"/>
    <w:rsid w:val="00125FD5"/>
    <w:rsid w:val="00174D86"/>
    <w:rsid w:val="001818B8"/>
    <w:rsid w:val="001A38FC"/>
    <w:rsid w:val="001D7397"/>
    <w:rsid w:val="001E3F94"/>
    <w:rsid w:val="001F13F0"/>
    <w:rsid w:val="001F2AFF"/>
    <w:rsid w:val="001F459A"/>
    <w:rsid w:val="00201B55"/>
    <w:rsid w:val="00217B31"/>
    <w:rsid w:val="002318FC"/>
    <w:rsid w:val="00237413"/>
    <w:rsid w:val="00254763"/>
    <w:rsid w:val="00261308"/>
    <w:rsid w:val="002D148D"/>
    <w:rsid w:val="0031143A"/>
    <w:rsid w:val="00347A0F"/>
    <w:rsid w:val="00376841"/>
    <w:rsid w:val="003A2760"/>
    <w:rsid w:val="003E5597"/>
    <w:rsid w:val="00421F4E"/>
    <w:rsid w:val="0043397B"/>
    <w:rsid w:val="00442542"/>
    <w:rsid w:val="00443636"/>
    <w:rsid w:val="00453EB2"/>
    <w:rsid w:val="00456A18"/>
    <w:rsid w:val="0046398E"/>
    <w:rsid w:val="004B739A"/>
    <w:rsid w:val="00524E2B"/>
    <w:rsid w:val="005454F4"/>
    <w:rsid w:val="0056083B"/>
    <w:rsid w:val="00563B90"/>
    <w:rsid w:val="0057102F"/>
    <w:rsid w:val="005875A8"/>
    <w:rsid w:val="00592AB3"/>
    <w:rsid w:val="00594F79"/>
    <w:rsid w:val="005B1881"/>
    <w:rsid w:val="005F5658"/>
    <w:rsid w:val="00603B75"/>
    <w:rsid w:val="00615ACA"/>
    <w:rsid w:val="00643587"/>
    <w:rsid w:val="006877D8"/>
    <w:rsid w:val="00691CBA"/>
    <w:rsid w:val="0069644E"/>
    <w:rsid w:val="00721ADF"/>
    <w:rsid w:val="007420C0"/>
    <w:rsid w:val="00743B0B"/>
    <w:rsid w:val="007556A9"/>
    <w:rsid w:val="007955D4"/>
    <w:rsid w:val="007A656B"/>
    <w:rsid w:val="007E0843"/>
    <w:rsid w:val="007F309E"/>
    <w:rsid w:val="00814F28"/>
    <w:rsid w:val="00841645"/>
    <w:rsid w:val="008461F5"/>
    <w:rsid w:val="008528F7"/>
    <w:rsid w:val="0086454F"/>
    <w:rsid w:val="00866721"/>
    <w:rsid w:val="0089308E"/>
    <w:rsid w:val="00895B5B"/>
    <w:rsid w:val="008B0514"/>
    <w:rsid w:val="008B3626"/>
    <w:rsid w:val="008D4CE1"/>
    <w:rsid w:val="008D745C"/>
    <w:rsid w:val="008F35CC"/>
    <w:rsid w:val="008F4C35"/>
    <w:rsid w:val="009A2F94"/>
    <w:rsid w:val="009B49D9"/>
    <w:rsid w:val="009D2B12"/>
    <w:rsid w:val="009E4804"/>
    <w:rsid w:val="009F50C1"/>
    <w:rsid w:val="00A11D6D"/>
    <w:rsid w:val="00A23FC3"/>
    <w:rsid w:val="00A330E8"/>
    <w:rsid w:val="00A333FE"/>
    <w:rsid w:val="00A4278E"/>
    <w:rsid w:val="00AB757E"/>
    <w:rsid w:val="00AC7C7D"/>
    <w:rsid w:val="00AF577F"/>
    <w:rsid w:val="00B03A4D"/>
    <w:rsid w:val="00B03B68"/>
    <w:rsid w:val="00B14F14"/>
    <w:rsid w:val="00B430F6"/>
    <w:rsid w:val="00B74E4B"/>
    <w:rsid w:val="00B93B07"/>
    <w:rsid w:val="00BE6123"/>
    <w:rsid w:val="00BE6ACC"/>
    <w:rsid w:val="00C06FD1"/>
    <w:rsid w:val="00C259BA"/>
    <w:rsid w:val="00C47BB1"/>
    <w:rsid w:val="00C50E0E"/>
    <w:rsid w:val="00C7345D"/>
    <w:rsid w:val="00C82729"/>
    <w:rsid w:val="00CD238B"/>
    <w:rsid w:val="00CE0D44"/>
    <w:rsid w:val="00CE0F49"/>
    <w:rsid w:val="00D3429F"/>
    <w:rsid w:val="00D52701"/>
    <w:rsid w:val="00D82F05"/>
    <w:rsid w:val="00DC0CB1"/>
    <w:rsid w:val="00DC2464"/>
    <w:rsid w:val="00DE0388"/>
    <w:rsid w:val="00DE10C1"/>
    <w:rsid w:val="00E16AFB"/>
    <w:rsid w:val="00E54649"/>
    <w:rsid w:val="00E6024D"/>
    <w:rsid w:val="00EC4605"/>
    <w:rsid w:val="00EC5487"/>
    <w:rsid w:val="00EF7D7D"/>
    <w:rsid w:val="00F11F83"/>
    <w:rsid w:val="00F43676"/>
    <w:rsid w:val="00F5057F"/>
    <w:rsid w:val="00F515B1"/>
    <w:rsid w:val="00FA5E78"/>
    <w:rsid w:val="00FB2F58"/>
    <w:rsid w:val="00FC330B"/>
    <w:rsid w:val="00F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8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E08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0843"/>
    <w:rPr>
      <w:rFonts w:ascii="Times New Roman" w:hAnsi="Times New Roman" w:cs="Times New Roman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EC460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4605"/>
    <w:rPr>
      <w:rFonts w:ascii="Times New Roman" w:hAnsi="Times New Roman" w:cs="Times New Roman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semiHidden/>
    <w:rsid w:val="007E08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E08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7397"/>
    <w:pPr>
      <w:ind w:left="720"/>
      <w:contextualSpacing/>
    </w:pPr>
  </w:style>
  <w:style w:type="table" w:styleId="TableGrid">
    <w:name w:val="Table Grid"/>
    <w:basedOn w:val="TableNormal"/>
    <w:uiPriority w:val="99"/>
    <w:rsid w:val="00237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F58"/>
    <w:rPr>
      <w:rFonts w:cs="Times New Roman"/>
    </w:rPr>
  </w:style>
  <w:style w:type="character" w:styleId="PageNumber">
    <w:name w:val="page number"/>
    <w:basedOn w:val="DefaultParagraphFont"/>
    <w:uiPriority w:val="99"/>
    <w:rsid w:val="00FB2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mont.youdo.com/carpentry/redw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1</Pages>
  <Words>318</Words>
  <Characters>1816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2016-06-12T06:59:00Z</dcterms:created>
  <dcterms:modified xsi:type="dcterms:W3CDTF">2016-09-16T09:11:00Z</dcterms:modified>
</cp:coreProperties>
</file>